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tLeast"/>
        <w:ind w:left="480" w:leftChars="229" w:firstLine="2409" w:firstLineChars="803"/>
        <w:rPr>
          <w:rFonts w:hint="eastAsia" w:ascii="宋体" w:hAnsi="宋体"/>
          <w:color w:val="000000"/>
        </w:rPr>
      </w:pPr>
      <w:r>
        <w:rPr>
          <w:rFonts w:hint="eastAsia" w:ascii="宋体" w:hAnsi="宋体"/>
          <w:b/>
          <w:color w:val="000000"/>
          <w:sz w:val="30"/>
        </w:rPr>
        <w:t>开标</w:t>
      </w:r>
      <w:r>
        <w:rPr>
          <w:rFonts w:hint="eastAsia" w:ascii="宋体" w:hAnsi="宋体"/>
          <w:b/>
          <w:color w:val="000000"/>
          <w:sz w:val="30"/>
          <w:lang w:eastAsia="zh-CN"/>
        </w:rPr>
        <w:t>一</w:t>
      </w:r>
      <w:r>
        <w:rPr>
          <w:rFonts w:hint="eastAsia" w:ascii="宋体" w:hAnsi="宋体"/>
          <w:b/>
          <w:color w:val="000000"/>
          <w:sz w:val="30"/>
        </w:rPr>
        <w:t>览表</w:t>
      </w:r>
      <w:r>
        <w:rPr>
          <w:rFonts w:hint="eastAsia" w:ascii="宋体" w:hAnsi="宋体"/>
          <w:b/>
          <w:color w:val="000000"/>
          <w:sz w:val="24"/>
        </w:rPr>
        <w:t xml:space="preserve"> (第</w:t>
      </w:r>
      <w:r>
        <w:rPr>
          <w:rFonts w:hint="eastAsia" w:ascii="宋体" w:hAnsi="宋体"/>
          <w:b/>
          <w:color w:val="000000"/>
          <w:sz w:val="24"/>
          <w:lang w:eastAsia="zh-CN"/>
        </w:rPr>
        <w:t>二</w:t>
      </w:r>
      <w:r>
        <w:rPr>
          <w:rFonts w:hint="eastAsia" w:ascii="宋体" w:hAnsi="宋体"/>
          <w:b/>
          <w:color w:val="000000"/>
          <w:sz w:val="24"/>
        </w:rPr>
        <w:t>标)</w:t>
      </w:r>
      <w:r>
        <w:rPr>
          <w:rFonts w:ascii="宋体" w:hAnsi="宋体"/>
          <w:b/>
          <w:color w:val="000000"/>
          <w:sz w:val="28"/>
        </w:rPr>
        <w:t xml:space="preserve"> </w:t>
      </w:r>
      <w:r>
        <w:rPr>
          <w:rFonts w:hint="eastAsia" w:ascii="宋体" w:hAnsi="宋体"/>
          <w:color w:val="000000"/>
        </w:rPr>
        <w:t xml:space="preserve">                                       </w:t>
      </w:r>
      <w:r>
        <w:rPr>
          <w:rFonts w:hint="eastAsia" w:ascii="宋体" w:hAnsi="宋体"/>
          <w:color w:val="000000"/>
          <w:sz w:val="24"/>
        </w:rPr>
        <w:t xml:space="preserve">                                                                                                            </w:t>
      </w:r>
    </w:p>
    <w:p>
      <w:pPr>
        <w:spacing w:line="320" w:lineRule="exact"/>
        <w:rPr>
          <w:rFonts w:hint="eastAsia" w:ascii="宋体" w:hAnsi="宋体"/>
          <w:color w:val="000000"/>
          <w:sz w:val="24"/>
        </w:rPr>
      </w:pPr>
      <w:r>
        <w:rPr>
          <w:rFonts w:hint="eastAsia" w:ascii="宋体" w:hAnsi="宋体"/>
          <w:color w:val="000000"/>
          <w:sz w:val="24"/>
        </w:rPr>
        <w:t xml:space="preserve">  </w:t>
      </w:r>
    </w:p>
    <w:p>
      <w:pPr>
        <w:spacing w:line="320" w:lineRule="exact"/>
        <w:rPr>
          <w:rFonts w:hint="eastAsia" w:ascii="宋体" w:hAnsi="宋体"/>
          <w:color w:val="000000"/>
          <w:sz w:val="24"/>
          <w:u w:val="single"/>
        </w:rPr>
      </w:pPr>
      <w:r>
        <w:rPr>
          <w:rFonts w:hint="eastAsia" w:ascii="宋体" w:hAnsi="宋体"/>
          <w:color w:val="000000"/>
          <w:sz w:val="24"/>
        </w:rPr>
        <w:t>项目编号：</w:t>
      </w:r>
      <w:r>
        <w:rPr>
          <w:rFonts w:hint="eastAsia" w:ascii="宋体" w:hAnsi="宋体"/>
          <w:color w:val="000000"/>
          <w:sz w:val="24"/>
          <w:u w:val="single"/>
        </w:rPr>
        <w:t xml:space="preserve">  TZC-2016-GK001号 </w:t>
      </w:r>
      <w:r>
        <w:rPr>
          <w:rFonts w:hint="eastAsia" w:ascii="宋体" w:hAnsi="宋体"/>
          <w:color w:val="000000"/>
          <w:sz w:val="24"/>
          <w:u w:val="single"/>
          <w:lang w:val="en-US" w:eastAsia="zh-CN"/>
        </w:rPr>
        <w:t xml:space="preserve"> </w:t>
      </w:r>
      <w:r>
        <w:rPr>
          <w:rFonts w:hint="eastAsia" w:ascii="宋体" w:hAnsi="宋体"/>
          <w:sz w:val="24"/>
          <w:u w:val="none"/>
          <w:lang w:val="en-US" w:eastAsia="zh-CN"/>
        </w:rPr>
        <w:t xml:space="preserve">                   </w:t>
      </w:r>
      <w:r>
        <w:rPr>
          <w:rFonts w:hint="eastAsia" w:ascii="宋体" w:hAnsi="宋体"/>
          <w:sz w:val="24"/>
        </w:rPr>
        <w:t>[货币单位：人民币元]</w:t>
      </w:r>
    </w:p>
    <w:tbl>
      <w:tblPr>
        <w:tblStyle w:val="4"/>
        <w:tblW w:w="898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393"/>
        <w:gridCol w:w="1095"/>
        <w:gridCol w:w="1260"/>
        <w:gridCol w:w="848"/>
        <w:gridCol w:w="1102"/>
        <w:gridCol w:w="126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atLeast"/>
        </w:trPr>
        <w:tc>
          <w:tcPr>
            <w:tcW w:w="525" w:type="dxa"/>
            <w:vAlign w:val="center"/>
          </w:tcPr>
          <w:p>
            <w:pPr>
              <w:spacing w:line="360" w:lineRule="auto"/>
              <w:jc w:val="center"/>
              <w:rPr>
                <w:rFonts w:hint="eastAsia" w:ascii="宋体" w:hAnsi="宋体"/>
                <w:b/>
                <w:sz w:val="24"/>
              </w:rPr>
            </w:pPr>
            <w:r>
              <w:rPr>
                <w:rFonts w:hint="eastAsia" w:ascii="宋体" w:hAnsi="宋体"/>
                <w:b/>
                <w:sz w:val="24"/>
              </w:rPr>
              <w:t>序号</w:t>
            </w:r>
          </w:p>
        </w:tc>
        <w:tc>
          <w:tcPr>
            <w:tcW w:w="1393" w:type="dxa"/>
            <w:vAlign w:val="center"/>
          </w:tcPr>
          <w:p>
            <w:pPr>
              <w:tabs>
                <w:tab w:val="left" w:pos="8280"/>
              </w:tabs>
              <w:autoSpaceDE w:val="0"/>
              <w:autoSpaceDN w:val="0"/>
              <w:adjustRightInd w:val="0"/>
              <w:spacing w:line="360" w:lineRule="auto"/>
              <w:ind w:right="25" w:firstLine="120" w:firstLineChars="50"/>
              <w:jc w:val="center"/>
              <w:rPr>
                <w:rFonts w:hint="eastAsia" w:ascii="宋体" w:hAnsi="宋体"/>
                <w:b/>
                <w:sz w:val="24"/>
              </w:rPr>
            </w:pPr>
            <w:r>
              <w:rPr>
                <w:rFonts w:hint="eastAsia" w:ascii="宋体" w:hAnsi="宋体"/>
                <w:b/>
                <w:sz w:val="24"/>
              </w:rPr>
              <w:t>项目</w:t>
            </w:r>
          </w:p>
          <w:p>
            <w:pPr>
              <w:tabs>
                <w:tab w:val="left" w:pos="8280"/>
              </w:tabs>
              <w:autoSpaceDE w:val="0"/>
              <w:autoSpaceDN w:val="0"/>
              <w:adjustRightInd w:val="0"/>
              <w:spacing w:line="360" w:lineRule="auto"/>
              <w:ind w:right="25" w:firstLine="120" w:firstLineChars="50"/>
              <w:jc w:val="center"/>
              <w:rPr>
                <w:rFonts w:hint="eastAsia" w:ascii="宋体" w:hAnsi="宋体"/>
                <w:b/>
                <w:sz w:val="24"/>
              </w:rPr>
            </w:pPr>
            <w:r>
              <w:rPr>
                <w:rFonts w:hint="eastAsia" w:ascii="宋体" w:hAnsi="宋体"/>
                <w:b/>
                <w:sz w:val="24"/>
              </w:rPr>
              <w:t>名称</w:t>
            </w:r>
          </w:p>
        </w:tc>
        <w:tc>
          <w:tcPr>
            <w:tcW w:w="1095"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规格</w:t>
            </w:r>
          </w:p>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型号</w:t>
            </w:r>
          </w:p>
        </w:tc>
        <w:tc>
          <w:tcPr>
            <w:tcW w:w="1260" w:type="dxa"/>
            <w:vAlign w:val="center"/>
          </w:tcPr>
          <w:p>
            <w:pPr>
              <w:spacing w:line="360" w:lineRule="auto"/>
              <w:ind w:left="212"/>
              <w:jc w:val="center"/>
              <w:rPr>
                <w:rFonts w:hint="eastAsia" w:ascii="宋体" w:hAnsi="宋体"/>
                <w:b/>
                <w:sz w:val="24"/>
              </w:rPr>
            </w:pPr>
            <w:r>
              <w:rPr>
                <w:rFonts w:hint="eastAsia" w:ascii="宋体" w:hAnsi="宋体"/>
                <w:b/>
                <w:sz w:val="24"/>
              </w:rPr>
              <w:t>产</w:t>
            </w:r>
          </w:p>
          <w:p>
            <w:pPr>
              <w:spacing w:line="360" w:lineRule="auto"/>
              <w:ind w:left="212"/>
              <w:jc w:val="center"/>
              <w:rPr>
                <w:rFonts w:hint="eastAsia" w:ascii="宋体" w:hAnsi="宋体"/>
                <w:b/>
                <w:sz w:val="24"/>
              </w:rPr>
            </w:pPr>
            <w:r>
              <w:rPr>
                <w:rFonts w:hint="eastAsia" w:ascii="宋体" w:hAnsi="宋体"/>
                <w:b/>
                <w:sz w:val="24"/>
              </w:rPr>
              <w:t>地</w:t>
            </w:r>
          </w:p>
        </w:tc>
        <w:tc>
          <w:tcPr>
            <w:tcW w:w="848" w:type="dxa"/>
            <w:vAlign w:val="center"/>
          </w:tcPr>
          <w:p>
            <w:pPr>
              <w:spacing w:line="360" w:lineRule="auto"/>
              <w:jc w:val="center"/>
              <w:rPr>
                <w:rFonts w:hint="eastAsia" w:ascii="宋体" w:hAnsi="宋体"/>
                <w:b/>
                <w:sz w:val="24"/>
              </w:rPr>
            </w:pPr>
            <w:r>
              <w:rPr>
                <w:rFonts w:hint="eastAsia" w:ascii="宋体" w:hAnsi="宋体"/>
                <w:b/>
                <w:sz w:val="24"/>
              </w:rPr>
              <w:t>数量</w:t>
            </w:r>
          </w:p>
        </w:tc>
        <w:tc>
          <w:tcPr>
            <w:tcW w:w="1102" w:type="dxa"/>
            <w:vAlign w:val="center"/>
          </w:tcPr>
          <w:p>
            <w:pPr>
              <w:spacing w:line="360" w:lineRule="auto"/>
              <w:ind w:left="132"/>
              <w:jc w:val="center"/>
              <w:rPr>
                <w:rFonts w:hint="eastAsia" w:ascii="宋体" w:hAnsi="宋体"/>
                <w:b/>
                <w:sz w:val="24"/>
              </w:rPr>
            </w:pPr>
            <w:r>
              <w:rPr>
                <w:rFonts w:hint="eastAsia" w:ascii="宋体" w:hAnsi="宋体"/>
                <w:b/>
                <w:sz w:val="24"/>
              </w:rPr>
              <w:t>单价</w:t>
            </w:r>
          </w:p>
          <w:p>
            <w:pPr>
              <w:spacing w:line="360" w:lineRule="auto"/>
              <w:jc w:val="center"/>
              <w:rPr>
                <w:rFonts w:hint="eastAsia" w:ascii="宋体" w:hAnsi="宋体"/>
                <w:b/>
                <w:sz w:val="24"/>
              </w:rPr>
            </w:pPr>
            <w:r>
              <w:rPr>
                <w:rFonts w:hint="eastAsia" w:ascii="宋体" w:hAnsi="宋体"/>
                <w:b/>
                <w:sz w:val="24"/>
              </w:rPr>
              <w:t>（元）</w:t>
            </w:r>
          </w:p>
        </w:tc>
        <w:tc>
          <w:tcPr>
            <w:tcW w:w="1260"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交货期</w:t>
            </w:r>
          </w:p>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18"/>
              </w:rPr>
              <w:t>合同签订后几天内</w:t>
            </w:r>
          </w:p>
        </w:tc>
        <w:tc>
          <w:tcPr>
            <w:tcW w:w="1500" w:type="dxa"/>
            <w:vAlign w:val="center"/>
          </w:tcPr>
          <w:p>
            <w:pPr>
              <w:tabs>
                <w:tab w:val="left" w:pos="8280"/>
              </w:tabs>
              <w:autoSpaceDE w:val="0"/>
              <w:autoSpaceDN w:val="0"/>
              <w:adjustRightInd w:val="0"/>
              <w:spacing w:line="360" w:lineRule="auto"/>
              <w:ind w:right="25"/>
              <w:jc w:val="center"/>
              <w:rPr>
                <w:rFonts w:hint="eastAsia" w:ascii="宋体" w:hAnsi="宋体"/>
                <w:b/>
                <w:sz w:val="24"/>
              </w:rPr>
            </w:pPr>
            <w:r>
              <w:rPr>
                <w:rFonts w:hint="eastAsia" w:ascii="宋体" w:hAnsi="宋体"/>
                <w:b/>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9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制药化工类设备包</w:t>
            </w:r>
          </w:p>
        </w:tc>
        <w:tc>
          <w:tcPr>
            <w:tcW w:w="109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电热套等仪器</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具体见设备清单</w:t>
            </w:r>
          </w:p>
        </w:tc>
        <w:tc>
          <w:tcPr>
            <w:tcW w:w="84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48类</w:t>
            </w:r>
          </w:p>
        </w:tc>
        <w:tc>
          <w:tcPr>
            <w:tcW w:w="1102"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293000</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合同签订后30天内</w:t>
            </w:r>
          </w:p>
        </w:tc>
        <w:tc>
          <w:tcPr>
            <w:tcW w:w="1500"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台州学院椒江校区指定实验室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8983" w:type="dxa"/>
            <w:gridSpan w:val="8"/>
            <w:textDirection w:val="lrTb"/>
            <w:vAlign w:val="center"/>
          </w:tcPr>
          <w:p>
            <w:pPr>
              <w:keepNext w:val="0"/>
              <w:keepLines w:val="0"/>
              <w:widowControl/>
              <w:suppressLineNumbers w:val="0"/>
              <w:jc w:val="both"/>
              <w:textAlignment w:val="center"/>
              <w:rPr>
                <w:rFonts w:hint="eastAsia" w:ascii="宋体" w:hAnsi="宋体" w:eastAsia="宋体" w:cs="宋体"/>
                <w:b/>
                <w:bCs w:val="0"/>
                <w:sz w:val="24"/>
                <w:szCs w:val="24"/>
                <w:lang w:val="en-US" w:eastAsia="zh-CN"/>
              </w:rPr>
            </w:pPr>
            <w:r>
              <w:rPr>
                <w:rFonts w:hint="eastAsia" w:ascii="宋体" w:hAnsi="宋体" w:eastAsia="宋体" w:cs="宋体"/>
                <w:b/>
                <w:bCs w:val="0"/>
                <w:sz w:val="28"/>
                <w:szCs w:val="28"/>
              </w:rPr>
              <w:t>合计人民币：大写：</w:t>
            </w:r>
            <w:r>
              <w:rPr>
                <w:rFonts w:hint="eastAsia" w:ascii="宋体" w:hAnsi="宋体" w:eastAsia="宋体" w:cs="宋体"/>
                <w:b/>
                <w:bCs w:val="0"/>
                <w:sz w:val="28"/>
                <w:szCs w:val="28"/>
                <w:lang w:eastAsia="zh-CN"/>
              </w:rPr>
              <w:t>贰拾玖万叁仟元整</w:t>
            </w:r>
            <w:r>
              <w:rPr>
                <w:rFonts w:hint="eastAsia" w:ascii="宋体" w:hAnsi="宋体" w:eastAsia="宋体" w:cs="宋体"/>
                <w:b/>
                <w:bCs w:val="0"/>
                <w:sz w:val="28"/>
                <w:szCs w:val="28"/>
              </w:rPr>
              <w:t xml:space="preserve">      </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 xml:space="preserve">   小写：293000</w:t>
            </w:r>
          </w:p>
        </w:tc>
      </w:tr>
    </w:tbl>
    <w:p>
      <w:pPr>
        <w:spacing w:line="320" w:lineRule="exact"/>
        <w:rPr>
          <w:rFonts w:hint="eastAsia" w:ascii="宋体" w:hAnsi="宋体"/>
          <w:color w:val="000000"/>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销售经理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320" w:lineRule="exact"/>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2016年10月10日 </w:t>
      </w:r>
      <w:r>
        <w:rPr>
          <w:rFonts w:hint="eastAsia" w:ascii="宋体" w:hAnsi="宋体"/>
          <w:color w:val="000000"/>
          <w:sz w:val="24"/>
          <w:u w:val="single"/>
        </w:rPr>
        <w:t xml:space="preserve">   </w:t>
      </w:r>
    </w:p>
    <w:p>
      <w:pPr>
        <w:spacing w:line="360" w:lineRule="auto"/>
        <w:rPr>
          <w:rFonts w:ascii="宋体" w:hAnsi="宋体"/>
          <w:b/>
          <w:i/>
          <w:szCs w:val="21"/>
          <w:u w:val="single"/>
        </w:rPr>
      </w:pPr>
      <w:r>
        <w:rPr>
          <w:rFonts w:hint="eastAsia" w:ascii="宋体" w:hAnsi="宋体"/>
          <w:b/>
          <w:color w:val="000000"/>
          <w:szCs w:val="21"/>
        </w:rPr>
        <w:t>说明：</w:t>
      </w:r>
      <w:r>
        <w:rPr>
          <w:rFonts w:ascii="宋体" w:hAnsi="宋体"/>
          <w:szCs w:val="21"/>
        </w:rPr>
        <w:t xml:space="preserve"> 1</w:t>
      </w:r>
      <w:r>
        <w:rPr>
          <w:rFonts w:hint="eastAsia" w:ascii="宋体" w:hAnsi="宋体"/>
          <w:szCs w:val="21"/>
        </w:rPr>
        <w:t>.报价一经涂改，应在涂改处加盖单位公章或者由法定代表人或授权委托人签字或盖章，否则其投标作无效标处理；</w:t>
      </w:r>
    </w:p>
    <w:p>
      <w:pPr>
        <w:snapToGrid w:val="0"/>
        <w:spacing w:before="50" w:after="50" w:line="360" w:lineRule="auto"/>
        <w:ind w:firstLine="420" w:firstLineChars="200"/>
        <w:jc w:val="left"/>
        <w:rPr>
          <w:rFonts w:ascii="宋体" w:hAnsi="宋体"/>
          <w:szCs w:val="21"/>
        </w:rPr>
      </w:pPr>
      <w:r>
        <w:rPr>
          <w:rFonts w:ascii="宋体" w:hAnsi="宋体"/>
          <w:szCs w:val="21"/>
        </w:rPr>
        <w:t>2</w:t>
      </w:r>
      <w:r>
        <w:rPr>
          <w:rFonts w:hint="eastAsia" w:ascii="宋体" w:hAnsi="宋体"/>
          <w:szCs w:val="21"/>
        </w:rPr>
        <w:t>.以上报价应与“项目明细清单”中的“合计人民币”数相一致；</w:t>
      </w:r>
    </w:p>
    <w:p>
      <w:pPr>
        <w:snapToGrid w:val="0"/>
        <w:spacing w:before="50" w:after="50" w:line="360" w:lineRule="auto"/>
        <w:ind w:firstLine="420" w:firstLineChars="200"/>
        <w:jc w:val="left"/>
        <w:rPr>
          <w:rFonts w:hint="eastAsia" w:ascii="宋体" w:hAnsi="宋体"/>
          <w:b/>
          <w:color w:val="000000"/>
          <w:sz w:val="30"/>
        </w:rPr>
      </w:pPr>
      <w:r>
        <w:rPr>
          <w:rFonts w:ascii="宋体" w:hAnsi="宋体"/>
          <w:szCs w:val="21"/>
        </w:rPr>
        <w:t>3</w:t>
      </w:r>
      <w:r>
        <w:rPr>
          <w:rFonts w:hint="eastAsia" w:ascii="宋体" w:hAnsi="宋体"/>
          <w:szCs w:val="21"/>
        </w:rPr>
        <w:t>.项目费用包括项目实施所需的工程费、工时费、服务费、运输费、安装调试费、购买及制作标书费、税费及其他一切费用。</w:t>
      </w: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p>
    <w:p>
      <w:pPr>
        <w:spacing w:line="360" w:lineRule="atLeast"/>
        <w:ind w:left="480"/>
        <w:jc w:val="center"/>
        <w:rPr>
          <w:rFonts w:hint="eastAsia" w:ascii="宋体" w:hAnsi="宋体"/>
          <w:b/>
          <w:color w:val="000000"/>
          <w:sz w:val="28"/>
        </w:rPr>
      </w:pPr>
      <w:r>
        <w:rPr>
          <w:rFonts w:hint="eastAsia" w:ascii="宋体" w:hAnsi="宋体"/>
          <w:b/>
          <w:color w:val="000000"/>
          <w:sz w:val="28"/>
        </w:rPr>
        <w:t>报价明细表 (第</w:t>
      </w:r>
      <w:r>
        <w:rPr>
          <w:rFonts w:hint="eastAsia" w:ascii="宋体" w:hAnsi="宋体"/>
          <w:b/>
          <w:color w:val="000000"/>
          <w:sz w:val="28"/>
          <w:lang w:eastAsia="zh-CN"/>
        </w:rPr>
        <w:t>二</w:t>
      </w:r>
      <w:r>
        <w:rPr>
          <w:rFonts w:hint="eastAsia" w:ascii="宋体" w:hAnsi="宋体"/>
          <w:b/>
          <w:color w:val="000000"/>
          <w:sz w:val="28"/>
        </w:rPr>
        <w:t>标)</w:t>
      </w:r>
    </w:p>
    <w:p>
      <w:pPr>
        <w:pStyle w:val="5"/>
        <w:spacing w:line="360" w:lineRule="auto"/>
        <w:jc w:val="right"/>
        <w:rPr>
          <w:rFonts w:hint="eastAsia" w:ascii="宋体" w:hAnsi="宋体"/>
        </w:rPr>
      </w:pPr>
      <w:r>
        <w:rPr>
          <w:rFonts w:hint="eastAsia" w:ascii="宋体" w:hAnsi="宋体"/>
          <w:sz w:val="24"/>
        </w:rPr>
        <w:t xml:space="preserve">                                                                                                                                         </w:t>
      </w:r>
    </w:p>
    <w:p>
      <w:pPr>
        <w:spacing w:line="320" w:lineRule="exact"/>
        <w:rPr>
          <w:rFonts w:hint="eastAsia" w:ascii="宋体" w:hAnsi="宋体"/>
          <w:sz w:val="24"/>
        </w:rPr>
      </w:pPr>
      <w:r>
        <w:rPr>
          <w:rFonts w:hint="eastAsia" w:ascii="宋体" w:hAnsi="宋体"/>
          <w:sz w:val="24"/>
        </w:rPr>
        <w:t xml:space="preserve">  项目编号：</w:t>
      </w:r>
      <w:r>
        <w:rPr>
          <w:rFonts w:hint="eastAsia" w:ascii="宋体" w:hAnsi="宋体"/>
          <w:sz w:val="24"/>
          <w:u w:val="single"/>
        </w:rPr>
        <w:t xml:space="preserve"> TZC-2016-GK001号 </w:t>
      </w:r>
      <w:r>
        <w:rPr>
          <w:rFonts w:hint="eastAsia" w:ascii="宋体" w:hAnsi="宋体"/>
          <w:sz w:val="24"/>
          <w:u w:val="none"/>
          <w:lang w:val="en-US" w:eastAsia="zh-CN"/>
        </w:rPr>
        <w:t xml:space="preserve">                    </w:t>
      </w:r>
      <w:r>
        <w:rPr>
          <w:rFonts w:hint="eastAsia" w:ascii="宋体" w:hAnsi="宋体"/>
          <w:sz w:val="24"/>
        </w:rPr>
        <w:t>[货币单位：人民币元]</w:t>
      </w:r>
    </w:p>
    <w:tbl>
      <w:tblPr>
        <w:tblStyle w:val="4"/>
        <w:tblW w:w="8848"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08"/>
        <w:gridCol w:w="1223"/>
        <w:gridCol w:w="1260"/>
        <w:gridCol w:w="637"/>
        <w:gridCol w:w="1266"/>
        <w:gridCol w:w="1275"/>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9" w:hRule="atLeast"/>
        </w:trPr>
        <w:tc>
          <w:tcPr>
            <w:tcW w:w="525" w:type="dxa"/>
            <w:textDirection w:val="lrTb"/>
            <w:vAlign w:val="center"/>
          </w:tcPr>
          <w:p>
            <w:pPr>
              <w:spacing w:line="360" w:lineRule="auto"/>
              <w:jc w:val="center"/>
              <w:rPr>
                <w:rFonts w:hint="eastAsia" w:ascii="宋体" w:hAnsi="宋体"/>
                <w:b/>
                <w:sz w:val="24"/>
              </w:rPr>
            </w:pPr>
            <w:r>
              <w:rPr>
                <w:rFonts w:hint="eastAsia" w:ascii="宋体" w:hAnsi="宋体"/>
                <w:b/>
                <w:sz w:val="24"/>
              </w:rPr>
              <w:t>序号</w:t>
            </w:r>
          </w:p>
        </w:tc>
        <w:tc>
          <w:tcPr>
            <w:tcW w:w="1108" w:type="dxa"/>
            <w:textDirection w:val="lrTb"/>
            <w:vAlign w:val="center"/>
          </w:tcPr>
          <w:p>
            <w:pPr>
              <w:tabs>
                <w:tab w:val="left" w:pos="8280"/>
              </w:tabs>
              <w:autoSpaceDE w:val="0"/>
              <w:autoSpaceDN w:val="0"/>
              <w:adjustRightInd w:val="0"/>
              <w:spacing w:line="360" w:lineRule="auto"/>
              <w:ind w:right="25" w:rightChars="0"/>
              <w:jc w:val="center"/>
              <w:rPr>
                <w:rFonts w:hint="eastAsia" w:ascii="宋体" w:hAnsi="宋体"/>
                <w:b/>
                <w:sz w:val="24"/>
              </w:rPr>
            </w:pPr>
            <w:r>
              <w:rPr>
                <w:rFonts w:hint="eastAsia" w:ascii="宋体" w:hAnsi="宋体"/>
                <w:b/>
                <w:sz w:val="24"/>
              </w:rPr>
              <w:t>报价</w:t>
            </w:r>
          </w:p>
          <w:p>
            <w:pPr>
              <w:tabs>
                <w:tab w:val="left" w:pos="8280"/>
              </w:tabs>
              <w:autoSpaceDE w:val="0"/>
              <w:autoSpaceDN w:val="0"/>
              <w:adjustRightInd w:val="0"/>
              <w:spacing w:line="360" w:lineRule="auto"/>
              <w:ind w:right="25" w:rightChars="0"/>
              <w:jc w:val="center"/>
              <w:rPr>
                <w:rFonts w:hint="eastAsia" w:ascii="宋体" w:hAnsi="宋体"/>
                <w:b/>
                <w:sz w:val="24"/>
              </w:rPr>
            </w:pPr>
            <w:r>
              <w:rPr>
                <w:rFonts w:hint="eastAsia" w:ascii="宋体" w:hAnsi="宋体"/>
                <w:b/>
                <w:sz w:val="24"/>
              </w:rPr>
              <w:t>项目</w:t>
            </w:r>
          </w:p>
        </w:tc>
        <w:tc>
          <w:tcPr>
            <w:tcW w:w="1223" w:type="dxa"/>
            <w:textDirection w:val="lrTb"/>
            <w:vAlign w:val="center"/>
          </w:tcPr>
          <w:p>
            <w:pPr>
              <w:tabs>
                <w:tab w:val="left" w:pos="8280"/>
              </w:tabs>
              <w:autoSpaceDE w:val="0"/>
              <w:autoSpaceDN w:val="0"/>
              <w:adjustRightInd w:val="0"/>
              <w:spacing w:line="360" w:lineRule="auto"/>
              <w:ind w:right="25" w:rightChars="0"/>
              <w:jc w:val="center"/>
              <w:rPr>
                <w:rFonts w:hint="eastAsia" w:ascii="宋体" w:hAnsi="宋体"/>
                <w:b/>
                <w:sz w:val="24"/>
              </w:rPr>
            </w:pPr>
            <w:r>
              <w:rPr>
                <w:rFonts w:hint="eastAsia" w:ascii="宋体" w:hAnsi="宋体"/>
                <w:b/>
                <w:sz w:val="24"/>
              </w:rPr>
              <w:t>品牌</w:t>
            </w:r>
          </w:p>
          <w:p>
            <w:pPr>
              <w:tabs>
                <w:tab w:val="left" w:pos="8280"/>
              </w:tabs>
              <w:autoSpaceDE w:val="0"/>
              <w:autoSpaceDN w:val="0"/>
              <w:adjustRightInd w:val="0"/>
              <w:spacing w:line="360" w:lineRule="auto"/>
              <w:ind w:right="25" w:rightChars="0"/>
              <w:jc w:val="center"/>
              <w:rPr>
                <w:rFonts w:hint="eastAsia" w:ascii="宋体" w:hAnsi="宋体"/>
                <w:b/>
                <w:sz w:val="24"/>
              </w:rPr>
            </w:pPr>
            <w:r>
              <w:rPr>
                <w:rFonts w:hint="eastAsia" w:ascii="宋体" w:hAnsi="宋体"/>
                <w:b/>
                <w:sz w:val="24"/>
              </w:rPr>
              <w:t>产地</w:t>
            </w:r>
          </w:p>
        </w:tc>
        <w:tc>
          <w:tcPr>
            <w:tcW w:w="1260" w:type="dxa"/>
            <w:textDirection w:val="lrTb"/>
            <w:vAlign w:val="center"/>
          </w:tcPr>
          <w:p>
            <w:pPr>
              <w:spacing w:line="360" w:lineRule="auto"/>
              <w:ind w:left="52" w:leftChars="0"/>
              <w:jc w:val="center"/>
              <w:rPr>
                <w:rFonts w:hint="eastAsia" w:ascii="宋体" w:hAnsi="宋体"/>
                <w:b/>
                <w:sz w:val="24"/>
              </w:rPr>
            </w:pPr>
            <w:r>
              <w:rPr>
                <w:rFonts w:hint="eastAsia" w:ascii="宋体" w:hAnsi="宋体"/>
                <w:b/>
                <w:sz w:val="24"/>
              </w:rPr>
              <w:t>型号规格</w:t>
            </w:r>
          </w:p>
        </w:tc>
        <w:tc>
          <w:tcPr>
            <w:tcW w:w="637" w:type="dxa"/>
            <w:textDirection w:val="lrTb"/>
            <w:vAlign w:val="center"/>
          </w:tcPr>
          <w:p>
            <w:pPr>
              <w:spacing w:line="360" w:lineRule="auto"/>
              <w:ind w:left="152" w:leftChars="0"/>
              <w:jc w:val="center"/>
              <w:rPr>
                <w:rFonts w:hint="eastAsia" w:ascii="宋体" w:hAnsi="宋体"/>
                <w:b/>
                <w:sz w:val="24"/>
              </w:rPr>
            </w:pPr>
            <w:r>
              <w:rPr>
                <w:rFonts w:hint="eastAsia" w:ascii="宋体" w:hAnsi="宋体"/>
                <w:b/>
                <w:sz w:val="24"/>
              </w:rPr>
              <w:t>数量</w:t>
            </w:r>
          </w:p>
        </w:tc>
        <w:tc>
          <w:tcPr>
            <w:tcW w:w="1266" w:type="dxa"/>
            <w:textDirection w:val="lrTb"/>
            <w:vAlign w:val="center"/>
          </w:tcPr>
          <w:p>
            <w:pPr>
              <w:spacing w:line="360" w:lineRule="auto"/>
              <w:jc w:val="center"/>
              <w:rPr>
                <w:rFonts w:hint="eastAsia" w:ascii="宋体" w:hAnsi="宋体"/>
                <w:b/>
                <w:sz w:val="24"/>
              </w:rPr>
            </w:pPr>
            <w:r>
              <w:rPr>
                <w:rFonts w:hint="eastAsia" w:ascii="宋体" w:hAnsi="宋体"/>
                <w:b/>
                <w:sz w:val="24"/>
              </w:rPr>
              <w:t>单价</w:t>
            </w:r>
          </w:p>
        </w:tc>
        <w:tc>
          <w:tcPr>
            <w:tcW w:w="1275" w:type="dxa"/>
            <w:textDirection w:val="lrTb"/>
            <w:vAlign w:val="center"/>
          </w:tcPr>
          <w:p>
            <w:pPr>
              <w:spacing w:line="360" w:lineRule="auto"/>
              <w:jc w:val="center"/>
              <w:rPr>
                <w:rFonts w:hint="eastAsia" w:ascii="宋体" w:hAnsi="宋体"/>
                <w:b/>
                <w:sz w:val="24"/>
              </w:rPr>
            </w:pPr>
            <w:r>
              <w:rPr>
                <w:rFonts w:hint="eastAsia" w:ascii="宋体" w:hAnsi="宋体"/>
                <w:b/>
                <w:sz w:val="24"/>
              </w:rPr>
              <w:t>小计</w:t>
            </w:r>
          </w:p>
        </w:tc>
        <w:tc>
          <w:tcPr>
            <w:tcW w:w="1554" w:type="dxa"/>
            <w:textDirection w:val="lrTb"/>
            <w:vAlign w:val="center"/>
          </w:tcPr>
          <w:p>
            <w:pPr>
              <w:spacing w:line="360" w:lineRule="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6"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4"/>
                <w:szCs w:val="24"/>
                <w:u w:val="none"/>
                <w:lang w:val="en-US" w:eastAsia="zh-CN" w:bidi="ar"/>
              </w:rPr>
              <w:t>电热套</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1000mL</w:t>
            </w:r>
          </w:p>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4"/>
                <w:szCs w:val="24"/>
                <w:u w:val="none"/>
                <w:lang w:val="en-US" w:eastAsia="zh-CN" w:bidi="ar"/>
              </w:rPr>
              <w:t>PTHW型</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eastAsia="zh-CN"/>
              </w:rPr>
            </w:pPr>
            <w:r>
              <w:rPr>
                <w:rFonts w:hint="eastAsia" w:ascii="宋体" w:hAnsi="宋体" w:eastAsia="宋体" w:cs="宋体"/>
                <w:i w:val="0"/>
                <w:color w:val="000000"/>
                <w:kern w:val="0"/>
                <w:sz w:val="24"/>
                <w:szCs w:val="24"/>
                <w:u w:val="none"/>
                <w:lang w:val="en-US" w:eastAsia="zh-CN" w:bidi="ar"/>
              </w:rPr>
              <w:t>上海科雳 上海</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4台</w:t>
            </w:r>
          </w:p>
        </w:tc>
        <w:tc>
          <w:tcPr>
            <w:tcW w:w="1266"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210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840</w:t>
            </w:r>
          </w:p>
        </w:tc>
        <w:tc>
          <w:tcPr>
            <w:tcW w:w="1554"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电热套</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250mL</w:t>
            </w:r>
          </w:p>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PTHW型</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上海科雳 上海</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40台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165</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6600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恒温水浴锅</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HH-2</w:t>
            </w:r>
          </w:p>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双孔</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金坛盛蓝 江苏</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40台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275</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11000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4</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封闭式电炉</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DDF-1KW</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金坛盛蓝 江苏</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60台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6000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5</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电导电极</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LE703</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梅特勒 瑞士</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2支</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1150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2300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6</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精密数字温度温差仪</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SWC-IID</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南京桑力 南京</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2850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5700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7</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808nm温控型自由光路</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激光器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DL-808-</w:t>
            </w:r>
          </w:p>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5000-T</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日成科技 陕西</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4700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4700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8</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艾本德Eppendorf</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移液器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0.5-5ml</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艾本德 德国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1500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1500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9</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艾本德Eppendorf</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移液器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20-200ul</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艾本德 德国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1500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1500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10</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艾本德Eppendorf</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移液器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1-10mL</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艾本德 德国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1800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1800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11</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气体压缩机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WM-2H</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天津器械二厂 </w:t>
            </w:r>
          </w:p>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1套</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3080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3080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12</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四氟芯层析柱</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1999</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宁海玻璃 浙江</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30支</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120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3600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13</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旋转蒸发器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RE-52AA</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信力电子 台州</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3400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17000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14</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电子</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天平</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CP214</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奥豪斯 美国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4300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4300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15</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电子</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天平</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SE6001FZH</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奥豪斯 美国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500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16</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集热式恒温加热磁力搅拌器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DF-Ⅱ</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auto"/>
                <w:kern w:val="0"/>
                <w:sz w:val="24"/>
                <w:szCs w:val="24"/>
                <w:u w:val="none"/>
                <w:lang w:val="en-US" w:eastAsia="zh-CN" w:bidi="ar"/>
              </w:rPr>
              <w:t>金坛盛蓝 江苏</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30台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630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18900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17</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药典筛</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1-9号</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杭州蓝天</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2套</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385</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770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18</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玻璃仪器气流烘干器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KQ-C</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巩义予华 河南</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600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1200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19</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周转盘</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75*50（cm）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80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400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货架</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150*75*180（cm）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4个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2625</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10500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21</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灭蝇灯</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TMS-30WP</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汤玛斯 中国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250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22</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烘手器</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FJ-T09A3C</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松下 </w:t>
            </w:r>
          </w:p>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中国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2200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2200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23</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溶出度测试仪</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RC-6D</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天津国铭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13000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13000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24</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搅拌机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JB-10</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泰州制药 江苏</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5050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10100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25</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微型颗粒机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WK-60</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泰州制药 江苏</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5050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10100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26</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半自动胶囊</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灌装板</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WK-14-400</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新昌红利 中国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3850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7700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伯乐bio-rad小型水平</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电泳槽</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Mini-sub cell</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美国伯乐 美国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9000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9000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28</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片剂硬度</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测试仪</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YD-I</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天津光学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1850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3700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29</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伯乐bio-rad小型垂直</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电泳槽</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Mini-protean Tetra</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美国伯乐 美国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13200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13200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30</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片剂脆碎度</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测试仪</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CS-2</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天津光学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1850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3700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31</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溶出度试验仪</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RC-6</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天津光学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9000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18000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32</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伯乐</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基础</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电泳仪</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PowerPac</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美国伯乐 美国</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1000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33</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台式低速大容量离</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心机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TDL-40C</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湘仪  湖南</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5200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5200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34</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万能粉碎机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WKF130</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北方制药  山东</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7000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7000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35</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快速</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粉碎</w:t>
            </w:r>
          </w:p>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整粒机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GZL-80</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北方制药  山东</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14800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14800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36</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片剂包衣机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WKY-400</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北方制药  山东</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13200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13200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37</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旋转式压片机</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ZP9A</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北方制药  山东</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1台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27600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27600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38</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拖布架</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100*150（cm）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500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1000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39</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垃圾桶</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30*50（cm）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160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800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40</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b/>
                <w:bCs w:val="0"/>
                <w:kern w:val="0"/>
                <w:sz w:val="24"/>
                <w:szCs w:val="24"/>
              </w:rPr>
            </w:pPr>
            <w:r>
              <w:rPr>
                <w:rFonts w:hint="eastAsia" w:ascii="宋体" w:hAnsi="宋体" w:eastAsia="宋体" w:cs="宋体"/>
                <w:i w:val="0"/>
                <w:color w:val="000000"/>
                <w:kern w:val="0"/>
                <w:sz w:val="24"/>
                <w:szCs w:val="24"/>
                <w:u w:val="none"/>
                <w:lang w:val="en-US" w:eastAsia="zh-CN" w:bidi="ar"/>
              </w:rPr>
              <w:t>方凳</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30*20*50（cm）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35张</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128</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4480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操作台</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100*75*85（cm）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720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3600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操作台</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150*75*85（cm）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1400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2800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操作台</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200*75*85（cm）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8个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1562.5</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12500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平板手推车</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100*85（cm）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2台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750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1500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医药车（双层）</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85*75*85（cm）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3台</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1140</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3420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周转盘</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20*15（cm）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22</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110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周转盘</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30*20（cm）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26</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130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525"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1108" w:type="dxa"/>
            <w:textDirection w:val="lrTb"/>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周转盘</w:t>
            </w:r>
          </w:p>
        </w:tc>
        <w:tc>
          <w:tcPr>
            <w:tcW w:w="1223"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50*30（cm）</w:t>
            </w:r>
          </w:p>
        </w:tc>
        <w:tc>
          <w:tcPr>
            <w:tcW w:w="1260"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4"/>
                <w:szCs w:val="24"/>
                <w:u w:val="none"/>
                <w:lang w:val="en-US" w:eastAsia="zh-CN" w:bidi="ar"/>
              </w:rPr>
              <w:t>天津康洁 天津</w:t>
            </w:r>
          </w:p>
        </w:tc>
        <w:tc>
          <w:tcPr>
            <w:tcW w:w="637"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lang w:val="en-US" w:eastAsia="zh-CN"/>
              </w:rPr>
            </w:pPr>
            <w:r>
              <w:rPr>
                <w:rFonts w:hint="eastAsia" w:ascii="宋体" w:hAnsi="宋体" w:eastAsia="宋体" w:cs="宋体"/>
                <w:i w:val="0"/>
                <w:color w:val="000000"/>
                <w:kern w:val="0"/>
                <w:sz w:val="21"/>
                <w:szCs w:val="21"/>
                <w:u w:val="none"/>
                <w:lang w:val="en-US" w:eastAsia="zh-CN" w:bidi="ar"/>
              </w:rPr>
              <w:t>5个</w:t>
            </w:r>
          </w:p>
        </w:tc>
        <w:tc>
          <w:tcPr>
            <w:tcW w:w="1266" w:type="dxa"/>
            <w:textDirection w:val="lrTb"/>
            <w:vAlign w:val="center"/>
          </w:tcPr>
          <w:p>
            <w:pPr>
              <w:keepNext w:val="0"/>
              <w:keepLines w:val="0"/>
              <w:widowControl/>
              <w:suppressLineNumbers w:val="0"/>
              <w:jc w:val="center"/>
              <w:textAlignment w:val="center"/>
              <w:rPr>
                <w:rFonts w:hint="eastAsia"/>
                <w:sz w:val="30"/>
                <w:szCs w:val="30"/>
                <w:lang w:val="en-US" w:eastAsia="zh-CN"/>
              </w:rPr>
            </w:pPr>
            <w:r>
              <w:rPr>
                <w:rFonts w:hint="eastAsia" w:ascii="宋体" w:hAnsi="宋体" w:eastAsia="宋体" w:cs="宋体"/>
                <w:i w:val="0"/>
                <w:color w:val="000000"/>
                <w:kern w:val="0"/>
                <w:sz w:val="22"/>
                <w:szCs w:val="22"/>
                <w:u w:val="none"/>
                <w:lang w:val="en-US" w:eastAsia="zh-CN" w:bidi="ar"/>
              </w:rPr>
              <w:t>44</w:t>
            </w:r>
          </w:p>
        </w:tc>
        <w:tc>
          <w:tcPr>
            <w:tcW w:w="1275" w:type="dxa"/>
            <w:textDirection w:val="lrTb"/>
            <w:vAlign w:val="center"/>
          </w:tcPr>
          <w:p>
            <w:pPr>
              <w:keepNext w:val="0"/>
              <w:keepLines w:val="0"/>
              <w:widowControl/>
              <w:suppressLineNumbers w:val="0"/>
              <w:jc w:val="center"/>
              <w:textAlignment w:val="center"/>
              <w:rPr>
                <w:rFonts w:hint="eastAsia" w:ascii="宋体" w:hAnsi="宋体" w:eastAsia="宋体" w:cs="宋体"/>
                <w:b/>
                <w:bCs w:val="0"/>
                <w:sz w:val="24"/>
                <w:szCs w:val="24"/>
              </w:rPr>
            </w:pPr>
            <w:r>
              <w:rPr>
                <w:rFonts w:hint="eastAsia" w:ascii="宋体" w:hAnsi="宋体" w:eastAsia="宋体" w:cs="宋体"/>
                <w:i w:val="0"/>
                <w:color w:val="000000"/>
                <w:kern w:val="0"/>
                <w:sz w:val="22"/>
                <w:szCs w:val="22"/>
                <w:u w:val="none"/>
                <w:lang w:val="en-US" w:eastAsia="zh-CN" w:bidi="ar"/>
              </w:rPr>
              <w:t>220</w:t>
            </w:r>
          </w:p>
        </w:tc>
        <w:tc>
          <w:tcPr>
            <w:tcW w:w="1554" w:type="dxa"/>
            <w:vAlign w:val="center"/>
          </w:tcPr>
          <w:p>
            <w:pPr>
              <w:tabs>
                <w:tab w:val="left" w:pos="8280"/>
              </w:tabs>
              <w:autoSpaceDE w:val="0"/>
              <w:autoSpaceDN w:val="0"/>
              <w:adjustRightInd w:val="0"/>
              <w:spacing w:line="240" w:lineRule="auto"/>
              <w:ind w:right="25"/>
              <w:jc w:val="center"/>
              <w:rPr>
                <w:rFonts w:hint="eastAsia" w:ascii="宋体" w:hAnsi="宋体" w:eastAsia="宋体" w:cs="宋体"/>
                <w:b/>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 w:hRule="atLeast"/>
        </w:trPr>
        <w:tc>
          <w:tcPr>
            <w:tcW w:w="8848" w:type="dxa"/>
            <w:gridSpan w:val="8"/>
            <w:textDirection w:val="lrTb"/>
            <w:vAlign w:val="center"/>
          </w:tcPr>
          <w:p>
            <w:pPr>
              <w:tabs>
                <w:tab w:val="left" w:pos="8280"/>
              </w:tabs>
              <w:autoSpaceDE w:val="0"/>
              <w:autoSpaceDN w:val="0"/>
              <w:adjustRightInd w:val="0"/>
              <w:spacing w:line="240" w:lineRule="auto"/>
              <w:ind w:right="25"/>
              <w:jc w:val="both"/>
              <w:rPr>
                <w:rFonts w:hint="eastAsia" w:ascii="宋体" w:hAnsi="宋体" w:eastAsia="宋体" w:cs="宋体"/>
                <w:b/>
                <w:bCs w:val="0"/>
                <w:sz w:val="24"/>
                <w:szCs w:val="24"/>
              </w:rPr>
            </w:pPr>
            <w:r>
              <w:rPr>
                <w:rFonts w:hint="eastAsia" w:ascii="宋体" w:hAnsi="宋体" w:eastAsia="宋体" w:cs="宋体"/>
                <w:b/>
                <w:bCs w:val="0"/>
                <w:sz w:val="28"/>
                <w:szCs w:val="28"/>
              </w:rPr>
              <w:t>合计人民币：大写：</w:t>
            </w:r>
            <w:r>
              <w:rPr>
                <w:rFonts w:hint="eastAsia" w:ascii="宋体" w:hAnsi="宋体" w:eastAsia="宋体" w:cs="宋体"/>
                <w:b/>
                <w:bCs w:val="0"/>
                <w:sz w:val="28"/>
                <w:szCs w:val="28"/>
                <w:lang w:eastAsia="zh-CN"/>
              </w:rPr>
              <w:t>贰拾玖万叁仟元整</w:t>
            </w:r>
            <w:r>
              <w:rPr>
                <w:rFonts w:hint="eastAsia" w:ascii="宋体" w:hAnsi="宋体" w:eastAsia="宋体" w:cs="宋体"/>
                <w:b/>
                <w:bCs w:val="0"/>
                <w:sz w:val="28"/>
                <w:szCs w:val="28"/>
              </w:rPr>
              <w:t xml:space="preserve">      </w:t>
            </w:r>
            <w:r>
              <w:rPr>
                <w:rFonts w:hint="eastAsia" w:ascii="宋体" w:hAnsi="宋体" w:eastAsia="宋体" w:cs="宋体"/>
                <w:b/>
                <w:bCs w:val="0"/>
                <w:sz w:val="28"/>
                <w:szCs w:val="28"/>
                <w:lang w:val="en-US" w:eastAsia="zh-CN"/>
              </w:rPr>
              <w:t xml:space="preserve">  </w:t>
            </w:r>
            <w:r>
              <w:rPr>
                <w:rFonts w:hint="eastAsia" w:ascii="宋体" w:hAnsi="宋体" w:eastAsia="宋体" w:cs="宋体"/>
                <w:b/>
                <w:bCs w:val="0"/>
                <w:sz w:val="28"/>
                <w:szCs w:val="28"/>
              </w:rPr>
              <w:t xml:space="preserve">   小写：293000</w:t>
            </w:r>
          </w:p>
        </w:tc>
      </w:tr>
    </w:tbl>
    <w:p>
      <w:pPr>
        <w:spacing w:line="320" w:lineRule="exact"/>
        <w:rPr>
          <w:rFonts w:hint="eastAsia" w:ascii="宋体" w:hAnsi="宋体"/>
          <w:sz w:val="24"/>
        </w:rPr>
      </w:pPr>
    </w:p>
    <w:p>
      <w:pPr>
        <w:spacing w:line="360" w:lineRule="auto"/>
        <w:rPr>
          <w:rFonts w:hint="eastAsia" w:ascii="宋体" w:hAnsi="宋体"/>
          <w:b/>
          <w:szCs w:val="21"/>
        </w:rPr>
      </w:pPr>
      <w:r>
        <w:rPr>
          <w:rFonts w:hint="eastAsia" w:ascii="宋体" w:hAnsi="宋体"/>
          <w:b/>
          <w:szCs w:val="21"/>
        </w:rPr>
        <w:t>要求：</w:t>
      </w:r>
      <w:r>
        <w:rPr>
          <w:rFonts w:hint="eastAsia" w:ascii="宋体" w:hAnsi="宋体"/>
          <w:b/>
          <w:szCs w:val="21"/>
          <w:lang w:val="en-US" w:eastAsia="zh-CN"/>
        </w:rPr>
        <w:t xml:space="preserve"> </w:t>
      </w:r>
      <w:bookmarkStart w:id="1" w:name="_GoBack"/>
      <w:bookmarkEnd w:id="1"/>
    </w:p>
    <w:p>
      <w:pPr>
        <w:pStyle w:val="6"/>
        <w:spacing w:line="360" w:lineRule="auto"/>
        <w:ind w:right="84" w:rightChars="40" w:firstLine="420" w:firstLineChars="200"/>
        <w:rPr>
          <w:rFonts w:hint="eastAsia" w:hAnsi="宋体"/>
          <w:kern w:val="2"/>
          <w:sz w:val="21"/>
        </w:rPr>
      </w:pPr>
      <w:bookmarkStart w:id="0" w:name="OLE_LINK38"/>
      <w:r>
        <w:rPr>
          <w:rFonts w:hint="eastAsia" w:hAnsi="宋体"/>
          <w:kern w:val="2"/>
          <w:sz w:val="21"/>
        </w:rPr>
        <w:t>1.此表为《开标一览表》的报价明细表，如有缺项、漏项，视为投标报价中已包含相关费用，采购人无需另外支付任何费用。</w:t>
      </w:r>
    </w:p>
    <w:p>
      <w:pPr>
        <w:spacing w:line="360" w:lineRule="auto"/>
        <w:ind w:left="435"/>
        <w:rPr>
          <w:rFonts w:hint="eastAsia" w:ascii="宋体" w:hAnsi="宋体"/>
          <w:szCs w:val="21"/>
        </w:rPr>
      </w:pPr>
      <w:r>
        <w:rPr>
          <w:rFonts w:hint="eastAsia" w:ascii="宋体" w:hAnsi="宋体"/>
          <w:szCs w:val="21"/>
        </w:rPr>
        <w:t>2.本表同附件2的合计人民币数相等。</w:t>
      </w:r>
    </w:p>
    <w:p>
      <w:pPr>
        <w:spacing w:line="360" w:lineRule="auto"/>
        <w:ind w:left="435"/>
        <w:rPr>
          <w:rFonts w:hint="eastAsia" w:ascii="宋体" w:hAnsi="宋体"/>
          <w:color w:val="000000"/>
          <w:szCs w:val="21"/>
        </w:rPr>
      </w:pPr>
      <w:r>
        <w:rPr>
          <w:rFonts w:hint="eastAsia" w:ascii="宋体" w:hAnsi="宋体"/>
          <w:color w:val="000000"/>
          <w:szCs w:val="21"/>
        </w:rPr>
        <w:t>3.</w:t>
      </w:r>
      <w:r>
        <w:rPr>
          <w:rFonts w:hint="eastAsia" w:ascii="宋体" w:hAnsi="宋体"/>
          <w:color w:val="000000"/>
          <w:sz w:val="24"/>
        </w:rPr>
        <w:t>本表要求供应商在投标时提供电子文档（单独封装），以便网上公示使用。</w:t>
      </w:r>
    </w:p>
    <w:bookmarkEnd w:id="0"/>
    <w:p>
      <w:pPr>
        <w:spacing w:line="320" w:lineRule="exact"/>
        <w:rPr>
          <w:rFonts w:hint="eastAsia" w:ascii="宋体" w:hAnsi="宋体"/>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投标人名称（盖章）：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lang w:eastAsia="zh-CN"/>
        </w:rPr>
        <w:t>销售经理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320" w:lineRule="exact"/>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2016年10月10日 </w:t>
      </w:r>
      <w:r>
        <w:rPr>
          <w:rFonts w:hint="eastAsia" w:ascii="宋体" w:hAnsi="宋体"/>
          <w:color w:val="000000"/>
          <w:sz w:val="24"/>
          <w:u w:val="single"/>
        </w:rPr>
        <w:t xml:space="preserve">   </w:t>
      </w:r>
    </w:p>
    <w:p>
      <w:pPr>
        <w:snapToGrid w:val="0"/>
        <w:spacing w:before="156" w:beforeLines="50" w:after="50"/>
        <w:rPr>
          <w:rFonts w:hint="eastAsia" w:ascii="宋体" w:hAnsi="宋体"/>
          <w:b/>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Dotum">
    <w:panose1 w:val="020B0600000101010101"/>
    <w:charset w:val="81"/>
    <w:family w:val="swiss"/>
    <w:pitch w:val="default"/>
    <w:sig w:usb0="B00002AF" w:usb1="69D77CFB" w:usb2="00000030" w:usb3="00000000" w:csb0="4008009F" w:csb1="DFD70000"/>
  </w:font>
  <w:font w:name="华文中宋...">
    <w:altName w:val="宋体"/>
    <w:panose1 w:val="00000000000000000000"/>
    <w:charset w:val="86"/>
    <w:family w:val="swiss"/>
    <w:pitch w:val="default"/>
    <w:sig w:usb0="00000000" w:usb1="00000000" w:usb2="00000010" w:usb3="00000000" w:csb0="00040000" w:csb1="00000000"/>
  </w:font>
  <w:font w:name="Meiryo UI">
    <w:panose1 w:val="020B0604030504040204"/>
    <w:charset w:val="80"/>
    <w:family w:val="swiss"/>
    <w:pitch w:val="default"/>
    <w:sig w:usb0="E10102FF" w:usb1="EAC7FFFF" w:usb2="00010012" w:usb3="00000000" w:csb0="6002009F" w:csb1="DFD7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_x001A_">
    <w:altName w:val="Times New Roman"/>
    <w:panose1 w:val="00000000000000000000"/>
    <w:charset w:val="00"/>
    <w:family w:val="roman"/>
    <w:pitch w:val="default"/>
    <w:sig w:usb0="00000000" w:usb1="00000000" w:usb2="00000000" w:usb3="00000000" w:csb0="00040001" w:csb1="00000000"/>
  </w:font>
  <w:font w:name="Agilent TT Cond">
    <w:altName w:val="Segoe Print"/>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20B0602030504020204"/>
    <w:charset w:val="00"/>
    <w:family w:val="swiss"/>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Lucida Sans Unicode">
    <w:panose1 w:val="020B0602030504020204"/>
    <w:charset w:val="00"/>
    <w:family w:val="auto"/>
    <w:pitch w:val="default"/>
    <w:sig w:usb0="80001AFF" w:usb1="0000396B" w:usb2="00000000" w:usb3="00000000" w:csb0="200000BF" w:csb1="D7F70000"/>
  </w:font>
  <w:font w:name="Adobe 明體 Std L">
    <w:altName w:val="PMingLiU-ExtB"/>
    <w:panose1 w:val="02020300000000000000"/>
    <w:charset w:val="88"/>
    <w:family w:val="auto"/>
    <w:pitch w:val="default"/>
    <w:sig w:usb0="00000000" w:usb1="00000000" w:usb2="00000016" w:usb3="00000000" w:csb0="00120005" w:csb1="00000000"/>
  </w:font>
  <w:font w:name="Adobe 宋体 Std L">
    <w:altName w:val="宋体"/>
    <w:panose1 w:val="02020300000000000000"/>
    <w:charset w:val="86"/>
    <w:family w:val="auto"/>
    <w:pitch w:val="default"/>
    <w:sig w:usb0="00000000" w:usb1="00000000" w:usb2="00000016" w:usb3="00000000" w:csb0="00060007" w:csb1="00000000"/>
  </w:font>
  <w:font w:name="叶根友毛笔行书2.0版">
    <w:altName w:val="宋体"/>
    <w:panose1 w:val="02010601030101010101"/>
    <w:charset w:val="86"/>
    <w:family w:val="auto"/>
    <w:pitch w:val="default"/>
    <w:sig w:usb0="00000000" w:usb1="00000000" w:usb2="00000000" w:usb3="00000000" w:csb0="00040000" w:csb1="00000000"/>
  </w:font>
  <w:font w:name="Agilent TT CondLight">
    <w:altName w:val="MV Boli"/>
    <w:panose1 w:val="020B0306020002020203"/>
    <w:charset w:val="00"/>
    <w:family w:val="swiss"/>
    <w:pitch w:val="default"/>
    <w:sig w:usb0="00000000" w:usb1="00000000" w:usb2="00000000" w:usb3="00000000" w:csb0="0000009F" w:csb1="00000000"/>
  </w:font>
  <w:font w:name="MS Mincho">
    <w:panose1 w:val="02020609040205080304"/>
    <w:charset w:val="80"/>
    <w:family w:val="roman"/>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Cambria Math">
    <w:panose1 w:val="02040503050406030204"/>
    <w:charset w:val="00"/>
    <w:family w:val="roman"/>
    <w:pitch w:val="default"/>
    <w:sig w:usb0="E00002FF" w:usb1="420024FF" w:usb2="00000000" w:usb3="00000000" w:csb0="2000019F" w:csb1="00000000"/>
  </w:font>
  <w:font w:name="Palatino Linotype">
    <w:panose1 w:val="02040502050505030304"/>
    <w:charset w:val="00"/>
    <w:family w:val="auto"/>
    <w:pitch w:val="default"/>
    <w:sig w:usb0="E0000287" w:usb1="40000013" w:usb2="00000000" w:usb3="00000000" w:csb0="2000019F" w:csb1="00000000"/>
  </w:font>
  <w:font w:name="ScalaSansLF-Regular">
    <w:altName w:val="Trebuchet MS"/>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Trebuchet MS">
    <w:panose1 w:val="020B0603020202020204"/>
    <w:charset w:val="00"/>
    <w:family w:val="auto"/>
    <w:pitch w:val="default"/>
    <w:sig w:usb0="00000287" w:usb1="00000000" w:usb2="00000000" w:usb3="00000000" w:csb0="2000009F" w:csb1="00000000"/>
  </w:font>
  <w:font w:name="Gulim">
    <w:panose1 w:val="020B0600000101010101"/>
    <w:charset w:val="81"/>
    <w:family w:val="auto"/>
    <w:pitch w:val="default"/>
    <w:sig w:usb0="B00002AF" w:usb1="69D77CFB" w:usb2="00000030" w:usb3="00000000" w:csb0="4008009F" w:csb1="DFD7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Century Gothic">
    <w:altName w:val="Trebuchet MS"/>
    <w:panose1 w:val="020B0502020202020204"/>
    <w:charset w:val="00"/>
    <w:family w:val="swiss"/>
    <w:pitch w:val="default"/>
    <w:sig w:usb0="00000000" w:usb1="00000000" w:usb2="00000000" w:usb3="00000000" w:csb0="0000009F" w:csb1="00000000"/>
  </w:font>
  <w:font w:name="_x000B__x000C_">
    <w:altName w:val="Times New Roman"/>
    <w:panose1 w:val="00000000000000000000"/>
    <w:charset w:val="00"/>
    <w:family w:val="roman"/>
    <w:pitch w:val="default"/>
    <w:sig w:usb0="00000000" w:usb1="00000000" w:usb2="00000000" w:usb3="00000000" w:csb0="00040001" w:csb1="00000000"/>
  </w:font>
  <w:font w:name="华文细黑">
    <w:altName w:val="宋体"/>
    <w:panose1 w:val="02010600040101010101"/>
    <w:charset w:val="86"/>
    <w:family w:val="auto"/>
    <w:pitch w:val="default"/>
    <w:sig w:usb0="00000000" w:usb1="00000000" w:usb2="00000010" w:usb3="00000000" w:csb0="0004009F" w:csb1="00000000"/>
  </w:font>
  <w:font w:name="Calibri Light">
    <w:altName w:val="Calibri"/>
    <w:panose1 w:val="020F0302020204030204"/>
    <w:charset w:val="00"/>
    <w:family w:val="auto"/>
    <w:pitch w:val="default"/>
    <w:sig w:usb0="00000000" w:usb1="00000000" w:usb2="00000000" w:usb3="00000000" w:csb0="2000019F" w:csb1="00000000"/>
  </w:font>
  <w:font w:name="方正书宋简体">
    <w:altName w:val="宋体"/>
    <w:panose1 w:val="00000000000000000000"/>
    <w:charset w:val="86"/>
    <w:family w:val="auto"/>
    <w:pitch w:val="default"/>
    <w:sig w:usb0="00000000" w:usb1="00000000" w:usb2="00000010" w:usb3="00000000" w:csb0="00040000" w:csb1="00000000"/>
  </w:font>
  <w:font w:name="MS UI Gothic">
    <w:panose1 w:val="020B0600070205080204"/>
    <w:charset w:val="80"/>
    <w:family w:val="auto"/>
    <w:pitch w:val="default"/>
    <w:sig w:usb0="E00002FF" w:usb1="6AC7FDFB" w:usb2="00000012" w:usb3="00000000" w:csb0="4002009F" w:csb1="DFD70000"/>
  </w:font>
  <w:font w:name="Calibri">
    <w:panose1 w:val="020F0502020204030204"/>
    <w:charset w:val="CC"/>
    <w:family w:val="swiss"/>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JLWKFE+ËÎÌå">
    <w:altName w:val="Verdana"/>
    <w:panose1 w:val="02010600030101010101"/>
    <w:charset w:val="01"/>
    <w:family w:val="auto"/>
    <w:pitch w:val="default"/>
    <w:sig w:usb0="00000000" w:usb1="00000000" w:usb2="00000000" w:usb3="00000000" w:csb0="00000000" w:csb1="00000000"/>
  </w:font>
  <w:font w:name="KBMNBR+ºÚÌå">
    <w:altName w:val="GulimChe"/>
    <w:panose1 w:val="02010609060101010101"/>
    <w:charset w:val="01"/>
    <w:family w:val="modern"/>
    <w:pitch w:val="default"/>
    <w:sig w:usb0="00000000" w:usb1="00000000" w:usb2="00000000" w:usb3="00000000" w:csb0="00000000" w:csb1="00000000"/>
  </w:font>
  <w:font w:name="WGWEJP+ËÎÌå">
    <w:altName w:val="Verdana"/>
    <w:panose1 w:val="02010600030101010101"/>
    <w:charset w:val="01"/>
    <w:family w:val="auto"/>
    <w:pitch w:val="default"/>
    <w:sig w:usb0="00000000" w:usb1="00000000" w:usb2="00000000" w:usb3="00000000" w:csb0="00000000" w:csb1="00000000"/>
  </w:font>
  <w:font w:name="JCTFUW+ºÚÌå">
    <w:altName w:val="GulimChe"/>
    <w:panose1 w:val="02010609060101010101"/>
    <w:charset w:val="01"/>
    <w:family w:val="modern"/>
    <w:pitch w:val="default"/>
    <w:sig w:usb0="00000000" w:usb1="00000000" w:usb2="00000000" w:usb3="00000000" w:csb0="00000000" w:csb1="00000000"/>
  </w:font>
  <w:font w:name="CHEKVS+·ÂËÎ">
    <w:altName w:val="GulimChe"/>
    <w:panose1 w:val="02010609060101010101"/>
    <w:charset w:val="01"/>
    <w:family w:val="modern"/>
    <w:pitch w:val="default"/>
    <w:sig w:usb0="00000000" w:usb1="00000000" w:usb2="00000000" w:usb3="00000000" w:csb0="00000000" w:csb1="00000000"/>
  </w:font>
  <w:font w:name="EGEVQV+·ÂËÎ">
    <w:altName w:val="GulimChe"/>
    <w:panose1 w:val="02010609060101010101"/>
    <w:charset w:val="01"/>
    <w:family w:val="modern"/>
    <w:pitch w:val="default"/>
    <w:sig w:usb0="00000000" w:usb1="00000000" w:usb2="00000000" w:usb3="00000000" w:csb0="00000000" w:csb1="00000000"/>
  </w:font>
  <w:font w:name="Verdana">
    <w:panose1 w:val="020B0604030504040204"/>
    <w:charset w:val="01"/>
    <w:family w:val="auto"/>
    <w:pitch w:val="default"/>
    <w:sig w:usb0="A10006FF" w:usb1="4000205B" w:usb2="00000010" w:usb3="00000000" w:csb0="2000019F" w:csb1="00000000"/>
  </w:font>
  <w:font w:name="GulimChe">
    <w:panose1 w:val="020B0609000101010101"/>
    <w:charset w:val="81"/>
    <w:family w:val="auto"/>
    <w:pitch w:val="default"/>
    <w:sig w:usb0="B00002AF" w:usb1="69D77CFB" w:usb2="00000030" w:usb3="00000000" w:csb0="4008009F" w:csb1="DFD70000"/>
  </w:font>
  <w:font w:name="Century">
    <w:altName w:val="GulimChe"/>
    <w:panose1 w:val="02040604050505020304"/>
    <w:charset w:val="00"/>
    <w:family w:val="decorative"/>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Helvetica">
    <w:altName w:val="Arial"/>
    <w:panose1 w:val="020B0604020202020204"/>
    <w:charset w:val="00"/>
    <w:family w:val="modern"/>
    <w:pitch w:val="default"/>
    <w:sig w:usb0="00000000" w:usb1="00000000" w:usb2="00000009" w:usb3="00000000" w:csb0="000001FF" w:csb1="00000000"/>
  </w:font>
  <w:font w:name="DotumChe">
    <w:panose1 w:val="020B0609000101010101"/>
    <w:charset w:val="81"/>
    <w:family w:val="roman"/>
    <w:pitch w:val="default"/>
    <w:sig w:usb0="B00002AF" w:usb1="69D77CFB" w:usb2="00000030" w:usb3="00000000" w:csb0="4008009F" w:csb1="DFD70000"/>
  </w:font>
  <w:font w:name="Nyala">
    <w:panose1 w:val="02000504070300020003"/>
    <w:charset w:val="00"/>
    <w:family w:val="auto"/>
    <w:pitch w:val="default"/>
    <w:sig w:usb0="A000006F" w:usb1="00000000" w:usb2="00000800" w:usb3="00000000" w:csb0="00000093" w:csb1="00000000"/>
  </w:font>
  <w:font w:name="MyriadPro-Regular">
    <w:altName w:val="Courier New"/>
    <w:panose1 w:val="00000000000000000000"/>
    <w:charset w:val="00"/>
    <w:family w:val="roman"/>
    <w:pitch w:val="default"/>
    <w:sig w:usb0="00000000" w:usb1="00000000" w:usb2="00000000" w:usb3="00000000" w:csb0="00000001" w:csb1="00000000"/>
  </w:font>
  <w:font w:name="HYg2gj">
    <w:altName w:val="宋体"/>
    <w:panose1 w:val="00000000000000000000"/>
    <w:charset w:val="86"/>
    <w:family w:val="auto"/>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Microsoft Sans Serif">
    <w:panose1 w:val="020B0604020202020204"/>
    <w:charset w:val="00"/>
    <w:family w:val="auto"/>
    <w:pitch w:val="default"/>
    <w:sig w:usb0="E1002AFF" w:usb1="C0000002" w:usb2="00000008" w:usb3="00000000" w:csb0="200101FF" w:csb1="20280000"/>
  </w:font>
  <w:font w:name="Adobe 仿宋 Std R">
    <w:altName w:val="仿宋"/>
    <w:panose1 w:val="02020400000000000000"/>
    <w:charset w:val="86"/>
    <w:family w:val="auto"/>
    <w:pitch w:val="default"/>
    <w:sig w:usb0="00000000" w:usb1="00000000" w:usb2="00000016" w:usb3="00000000" w:csb0="00060007" w:csb1="00000000"/>
  </w:font>
  <w:font w:name="Adobe Myungjo Std M">
    <w:altName w:val="MS PMincho"/>
    <w:panose1 w:val="02020600000000000000"/>
    <w:charset w:val="80"/>
    <w:family w:val="auto"/>
    <w:pitch w:val="default"/>
    <w:sig w:usb0="00000000" w:usb1="00000000" w:usb2="00000010" w:usb3="00000000" w:csb0="402A0005" w:csb1="00000000"/>
  </w:font>
  <w:font w:name="Zrnic">
    <w:altName w:val="Courier New"/>
    <w:panose1 w:val="00000000000000000000"/>
    <w:charset w:val="00"/>
    <w:family w:val="auto"/>
    <w:pitch w:val="default"/>
    <w:sig w:usb0="00000000" w:usb1="00000000" w:usb2="00000000" w:usb3="00000000" w:csb0="00000001" w:csb1="00000000"/>
  </w:font>
  <w:font w:name="方正行楷简体">
    <w:altName w:val="微软雅黑"/>
    <w:panose1 w:val="00000000000000000000"/>
    <w:charset w:val="86"/>
    <w:family w:val="auto"/>
    <w:pitch w:val="default"/>
    <w:sig w:usb0="00000000" w:usb1="00000000" w:usb2="00000000" w:usb3="00000000" w:csb0="00040000" w:csb1="00000000"/>
  </w:font>
  <w:font w:name="长城仿宋">
    <w:altName w:val="黑体"/>
    <w:panose1 w:val="00000000000000000000"/>
    <w:charset w:val="86"/>
    <w:family w:val="auto"/>
    <w:pitch w:val="default"/>
    <w:sig w:usb0="00000000" w:usb1="00000000" w:usb2="00000010" w:usb3="00000000" w:csb0="00040000" w:csb1="00000000"/>
  </w:font>
  <w:font w:name="Arial,Bold">
    <w:altName w:val="Arial"/>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8" w:usb3="00000000" w:csb0="000001FF" w:csb1="00000000"/>
  </w:font>
  <w:font w:name="Sim Hei">
    <w:altName w:val="宋体"/>
    <w:panose1 w:val="00000000000000000000"/>
    <w:charset w:val="86"/>
    <w:family w:val="swiss"/>
    <w:pitch w:val="default"/>
    <w:sig w:usb0="00000000" w:usb1="00000000" w:usb2="00000010" w:usb3="00000000" w:csb0="00040000" w:csb1="00000000"/>
  </w:font>
  <w:font w:name="FranklinGothic-Book">
    <w:altName w:val="Arial"/>
    <w:panose1 w:val="00000000000000000000"/>
    <w:charset w:val="00"/>
    <w:family w:val="swiss"/>
    <w:pitch w:val="default"/>
    <w:sig w:usb0="00000000" w:usb1="00000000" w:usb2="00000000" w:usb3="00000000" w:csb0="00000001" w:csb1="00000000"/>
  </w:font>
  <w:font w:name="BatangChe">
    <w:panose1 w:val="02030609000101010101"/>
    <w:charset w:val="81"/>
    <w:family w:val="modern"/>
    <w:pitch w:val="default"/>
    <w:sig w:usb0="B00002AF" w:usb1="69D77CFB" w:usb2="00000030" w:usb3="00000000" w:csb0="4008009F" w:csb1="DFD70000"/>
  </w:font>
  <w:font w:name="Adobe 黑体 Std R">
    <w:altName w:val="黑体"/>
    <w:panose1 w:val="020B0400000000000000"/>
    <w:charset w:val="86"/>
    <w:family w:val="auto"/>
    <w:pitch w:val="default"/>
    <w:sig w:usb0="00000000" w:usb1="00000000" w:usb2="00000016" w:usb3="00000000" w:csb0="00060007" w:csb1="00000000"/>
  </w:font>
  <w:font w:name="Adobe 楷体 Std R">
    <w:altName w:val="宋体"/>
    <w:panose1 w:val="02020400000000000000"/>
    <w:charset w:val="86"/>
    <w:family w:val="auto"/>
    <w:pitch w:val="default"/>
    <w:sig w:usb0="00000000" w:usb1="00000000" w:usb2="00000016" w:usb3="00000000" w:csb0="00060007" w:csb1="00000000"/>
  </w:font>
  <w:font w:name="Batang">
    <w:panose1 w:val="0203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Sans Serif">
    <w:altName w:val="Arial"/>
    <w:panose1 w:val="00000000000000000000"/>
    <w:charset w:val="00"/>
    <w:family w:val="swiss"/>
    <w:pitch w:val="default"/>
    <w:sig w:usb0="00000000" w:usb1="00000000" w:usb2="00000000" w:usb3="00000000" w:csb0="00000001" w:csb1="00000000"/>
  </w:font>
  <w:font w:name="?? Light">
    <w:altName w:val="Times New Roman"/>
    <w:panose1 w:val="00000000000000000000"/>
    <w:charset w:val="00"/>
    <w:family w:val="auto"/>
    <w:pitch w:val="default"/>
    <w:sig w:usb0="00000000" w:usb1="00000000" w:usb2="00000000" w:usb3="00000000" w:csb0="00000001" w:csb1="00000000"/>
  </w:font>
  <w:font w:name="ºÚÌå">
    <w:altName w:val="Arial"/>
    <w:panose1 w:val="00000000000000000000"/>
    <w:charset w:val="00"/>
    <w:family w:val="swiss"/>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10" w:usb3="00000000" w:csb0="00040000" w:csb1="00000000"/>
  </w:font>
  <w:font w:name="AvantGardeCom-CondBook">
    <w:altName w:val="Arial"/>
    <w:panose1 w:val="00000000000000000000"/>
    <w:charset w:val="00"/>
    <w:family w:val="auto"/>
    <w:pitch w:val="default"/>
    <w:sig w:usb0="00000000" w:usb1="00000000" w:usb2="00000000" w:usb3="00000000" w:csb0="00000001" w:csb1="00000000"/>
  </w:font>
  <w:font w:name="Wingdings">
    <w:panose1 w:val="05000000000000000000"/>
    <w:charset w:val="00"/>
    <w:family w:val="auto"/>
    <w:pitch w:val="default"/>
    <w:sig w:usb0="00000000" w:usb1="00000000" w:usb2="00000000" w:usb3="00000000" w:csb0="80000000" w:csb1="00000000"/>
  </w:font>
  <w:font w:name="monospace">
    <w:altName w:val="Segoe Print"/>
    <w:panose1 w:val="00000000000000000000"/>
    <w:charset w:val="00"/>
    <w:family w:val="auto"/>
    <w:pitch w:val="default"/>
    <w:sig w:usb0="00000000" w:usb1="00000000" w:usb2="00000000" w:usb3="00000000" w:csb0="00040001" w:csb1="00000000"/>
  </w:font>
  <w:font w:name="MT Extra">
    <w:panose1 w:val="05050102010205020202"/>
    <w:charset w:val="00"/>
    <w:family w:val="auto"/>
    <w:pitch w:val="default"/>
    <w:sig w:usb0="80000000" w:usb1="00000000" w:usb2="00000000" w:usb3="00000000" w:csb0="00000000" w:csb1="0000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94135"/>
    <w:rsid w:val="37B37B26"/>
    <w:rsid w:val="3D3F50A7"/>
    <w:rsid w:val="49215070"/>
    <w:rsid w:val="4A6255D2"/>
    <w:rsid w:val="50CF5A8D"/>
    <w:rsid w:val="5AEA5F8D"/>
    <w:rsid w:val="64D41C1E"/>
    <w:rsid w:val="73914EAB"/>
    <w:rsid w:val="78D41B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customStyle="1" w:styleId="5">
    <w:name w:val="正文_2_0"/>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6">
    <w:name w:val="纯文本_1"/>
    <w:basedOn w:val="1"/>
    <w:qFormat/>
    <w:uiPriority w:val="0"/>
    <w:pPr>
      <w:widowControl/>
      <w:jc w:val="left"/>
    </w:pPr>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2016-10-10T05:24:19Z</cp:lastPrinted>
  <dcterms:modified xsi:type="dcterms:W3CDTF">2016-10-10T08:19:35Z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